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DF" w:rsidRPr="005638DF" w:rsidRDefault="005638DF" w:rsidP="00563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8DF">
        <w:rPr>
          <w:rFonts w:ascii="philosopher_bold" w:eastAsia="Times New Roman" w:hAnsi="philosopher_bold" w:cs="Arial"/>
          <w:color w:val="000000"/>
          <w:sz w:val="36"/>
          <w:szCs w:val="36"/>
          <w:lang w:eastAsia="ru-RU"/>
        </w:rPr>
        <w:t>Политика конфиденциальности</w:t>
      </w:r>
    </w:p>
    <w:p w:rsidR="005638DF" w:rsidRPr="005638DF" w:rsidRDefault="005638DF" w:rsidP="0056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Соглашение о конфиденциальности использования личных данных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Политика конфиденциальности персональной информации (далее - Политика) действует в отношен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ии всей информации, которую 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или «Сервис» могут получить о Пользователе во время использования им сайтов </w:t>
      </w:r>
      <w:r>
        <w:rPr>
          <w:rFonts w:ascii="Neris-Thin" w:eastAsia="Times New Roman" w:hAnsi="Neris-Thin" w:cs="Arial"/>
          <w:color w:val="000000"/>
          <w:sz w:val="24"/>
          <w:szCs w:val="24"/>
          <w:lang w:val="en-GB" w:eastAsia="ru-RU"/>
        </w:rPr>
        <w:t>www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-kitay.ru/ ,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www.visa-kitay.ru/ и www.center-ed.com и в ходе исполнения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Использование указанных сайтов означает безоговорочное согласие Пользователя с настоящей Политикой и условиями обработки его персональной информации; в случае несогласия с этими условиями Пользователь должен воздержаться от использования сайтов </w:t>
      </w:r>
      <w:r>
        <w:rPr>
          <w:rFonts w:ascii="Neris-Thin" w:eastAsia="Times New Roman" w:hAnsi="Neris-Thin" w:cs="Arial"/>
          <w:color w:val="000000"/>
          <w:sz w:val="24"/>
          <w:szCs w:val="24"/>
          <w:lang w:val="en-GB" w:eastAsia="ru-RU"/>
        </w:rPr>
        <w:t>http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://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http://visa-kitay.ru и http://center-ed.com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1 Персональная информация Пользователей, которую обрабатывает visa-kitay.ru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1.1. В рамках настоящей Политики под «персональной информацией Пользователя» понимаются: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visa-kitay.ru,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1.1.2. Данные, которые автоматически передаются visa-kitay.ru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visa-kitay.ru), технические характеристики оборудования и программного обеспечения, используемых Пользователем, дата и время доступа к visa-kitay.ru, адреса запрашиваемых страниц и иная подобная информация.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1.1.3. Иная информация о Пользователе, обработка которой предусмотрена условиями использования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1.2. Настоящая Политика применима только к информации, обрабатываемой в ходе использования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и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visa-kitay.ru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-kitay.ru,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в том числе в разделе с рекомендациями партнёрских сервисов.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1.3.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не проверяет достоверность персональной информации, предоставляемой Пользователем, и не имеет возможности оценивать его дееспособность. Однако visa-kitay.ru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2 Цели обработки персональной информации Пользователей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2.1.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собирает и хранит только ту персональную информацию, которая необходима для предоставления функций сайта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-kitay.ru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2.2. Персональную информацию Пользователя visa-kitay.ru обрабатывает в следующих целях: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2.2.1. Идентификация стороны в рамках visa-kitay.ru, соглашений и договоров с visa-kitay.ru;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2.2.2. Предоставление Пользователю персонализированного личного кабинета и исполнение соглашений и договоров;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2.2.3. Связь с Пользователем, в том числе направление уведомлений, запросов и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lastRenderedPageBreak/>
        <w:t xml:space="preserve">информации, касающихся использования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-kitay.ru,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исполнения соглашений и договоров, а также обработка запросов и заявок от Пользователя.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2.2.4. Улучшение качества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-kitay.ru,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удобства их использования, разработка новых Сервисов;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2.2.5.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Таргетирование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рекламных материалов;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2.2.6. Проведение статистических и иных исследований на основе обезличенных данных.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 Условия обработки персональной информации Пользователей и её передачи третьим лицам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3.1. visa-kitay.ru хранит персональную информацию Пользователей в соответствии с внутренними регламентами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3.2. При обработке персональных данных </w:t>
      </w:r>
      <w:r>
        <w:rPr>
          <w:rFonts w:ascii="Neris-Thi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 не ограничен в применении способов их обработки.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лиц, например, указания в отзывах о работе и в публичных комментариях к отдельным страницам сайта. Пользователь соглашается с тем, что определённая часть его персональной информации становится общедоступной.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3.4. </w:t>
      </w:r>
      <w:r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 вправе передать персональную информацию Пользователя третьим лицам в следующих случаях: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3.4.1. Пользователь выразил согласие на такие действия;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3.4.2. Передача необходима для использования Пользователем определенных функций visa-kitay.ru, либо для исполнения определенного соглашения или договора с Пользователем;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3.4.3.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3.4.4.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5638DF">
        <w:rPr>
          <w:rFonts w:ascii="Lato Light" w:eastAsia="Times New Roman" w:hAnsi="Lato Light" w:cs="Arial"/>
          <w:color w:val="000000"/>
          <w:sz w:val="23"/>
          <w:szCs w:val="23"/>
          <w:lang w:eastAsia="ru-RU"/>
        </w:rPr>
        <w:br/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3.4.5. В целях обеспечения возможности защиты прав и законных интересов visa-kitay.ru или третьих лиц в случаях, когда Пользователь нарушает Пользовательское соглашение visa-kitay.ru, настоящую Политику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3.4.6.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>
        <w:rPr>
          <w:rFonts w:ascii="Neris-Thi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3.5. При обработке персональных данных Пользователей </w:t>
      </w:r>
      <w:r>
        <w:rPr>
          <w:rFonts w:ascii="Neris-Thi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 руководствуется Федеральным законом РФ «О персональных данных».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4 Изменение и удаление персональной информации. Обязательное хранение данных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личных данных или обратившись за помощью в Службу поддержки.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4.2. Пользователь может отозвать свое согласие посредством письменного уведомления visa-kitay.ru не менее чем за 1 (один) месяц до момента отзыва согласия, при этом будет инициирована процедура досрочного расторжения Договора с Компанией.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4.3. Права, предусмотренные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пп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. 4.1. и 4.2.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visa-kitay.ru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lastRenderedPageBreak/>
        <w:t>государственному органу.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 Обработка персональной информации при помощи файлов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и счетчиков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5.1. Файлы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, передаваемые visa-kitay.ru оборудованию Пользователя и оборудованием Пользователя visa-kitay.ru, могут использоваться visa-kitay.ru для предоставления Пользователю персонализированных сервисов, для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таргетирования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visa-kitay.ru.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5.3. visa-kitay.ru вправе установить, что предоставление определенных функций возможно лишь при условии, что прием и получение файлов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разрешены Пользователем.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5.4. Структура файла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, его содержание и технические параметры определяются visa-kitay.ru и могут изменяться без предварительного уведомления Пользователя.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5.5. Счетчики, размещенные на сайте visa-kitay.ru, могут использоваться для анализа файлов </w:t>
      </w:r>
      <w:proofErr w:type="spellStart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cookie</w:t>
      </w:r>
      <w:proofErr w:type="spellEnd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 visa-kitay.ru, а также для обеспечения работоспособности visa-kitay.ru в целом или их отдельных функций в частности. Технические параметры работы счетчиков определяются visa-kitay.ru и могут изменяться без предварительного уведомления Пользователя.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6 Меры, применяемые для защиты персональной информации Пользователя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6.1. </w:t>
      </w:r>
      <w:r>
        <w:rPr>
          <w:rFonts w:ascii="Neris-Thin" w:hAnsi="Neris-Thin" w:cs="Arial"/>
          <w:color w:val="000000"/>
          <w:sz w:val="24"/>
          <w:szCs w:val="24"/>
          <w:lang w:eastAsia="ru-RU"/>
        </w:rPr>
        <w:t>rabota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7 Изменение Политики конфиденциальности. Применимое законодательство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7.1. visa-kitay.ru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7.2. К настоящей Политике и отношениям между Пользователем и visa-kitay.ru, возникающим в связи с применением Политики конфиденциальности, подлежит применению право Российской Федерации.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8 Обратная связь. Вопросы и предложения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 xml:space="preserve">8.1. Все предложения или вопросы по поводу настоящей Политики Пользователь вправе направлять в Службу поддержки </w:t>
      </w:r>
      <w:r>
        <w:rPr>
          <w:rFonts w:ascii="Neris-Thin" w:hAnsi="Neris-Thin" w:cs="Arial"/>
          <w:color w:val="000000"/>
          <w:sz w:val="24"/>
          <w:szCs w:val="24"/>
          <w:lang w:eastAsia="ru-RU"/>
        </w:rPr>
        <w:t>rabota</w:t>
      </w:r>
      <w:bookmarkStart w:id="0" w:name="_GoBack"/>
      <w:bookmarkEnd w:id="0"/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t>-kitay.ru.</w:t>
      </w:r>
      <w:r w:rsidRPr="005638DF">
        <w:rPr>
          <w:rFonts w:ascii="Neris-Thin" w:eastAsia="Times New Roman" w:hAnsi="Neris-Thin" w:cs="Arial"/>
          <w:color w:val="000000"/>
          <w:sz w:val="24"/>
          <w:szCs w:val="24"/>
          <w:lang w:eastAsia="ru-RU"/>
        </w:rPr>
        <w:br/>
        <w:t>Дата публикации: 30.06.2017 г.</w:t>
      </w:r>
    </w:p>
    <w:p w:rsidR="001F083F" w:rsidRDefault="001F083F"/>
    <w:sectPr w:rsidR="001F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hilosopher_bold">
    <w:altName w:val="Times New Roman"/>
    <w:panose1 w:val="00000000000000000000"/>
    <w:charset w:val="00"/>
    <w:family w:val="roman"/>
    <w:notTrueType/>
    <w:pitch w:val="default"/>
  </w:font>
  <w:font w:name="Neris-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F"/>
    <w:rsid w:val="001F083F"/>
    <w:rsid w:val="005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7453"/>
  <w15:chartTrackingRefBased/>
  <w15:docId w15:val="{815CD8D1-CB06-4B15-97EF-288EADB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l18bk1">
    <w:name w:val="phol18bk1"/>
    <w:basedOn w:val="a0"/>
    <w:rsid w:val="005638DF"/>
  </w:style>
  <w:style w:type="character" w:customStyle="1" w:styleId="ner12bk">
    <w:name w:val="ner12bk"/>
    <w:basedOn w:val="a0"/>
    <w:rsid w:val="0056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3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27717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2017-12-12T11:33:00Z</dcterms:created>
  <dcterms:modified xsi:type="dcterms:W3CDTF">2017-12-12T11:40:00Z</dcterms:modified>
</cp:coreProperties>
</file>